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jc w:val="left"/>
        <w:rPr>
          <w:rFonts w:hint="eastAsia"/>
          <w:b w:val="0"/>
          <w:bCs w:val="0"/>
          <w:i/>
          <w:iCs/>
          <w:sz w:val="36"/>
          <w:szCs w:val="36"/>
          <w:u w:val="single"/>
          <w:lang w:val="en-US" w:eastAsia="zh-CN"/>
        </w:rPr>
      </w:pPr>
      <w:bookmarkStart w:id="0" w:name="_GoBack"/>
      <w:bookmarkEnd w:id="0"/>
      <w:r>
        <w:rPr>
          <w:rFonts w:hint="eastAsia"/>
          <w:b w:val="0"/>
          <w:bCs w:val="0"/>
          <w:i/>
          <w:iCs/>
          <w:sz w:val="36"/>
          <w:szCs w:val="36"/>
          <w:u w:val="single"/>
          <w:lang w:val="en-US" w:eastAsia="zh-CN"/>
        </w:rPr>
        <w:t>香港金字塔拍賣委托競投</w:t>
      </w:r>
    </w:p>
    <w:p>
      <w:pPr>
        <w:jc w:val="left"/>
        <w:rPr>
          <w:rFonts w:hint="eastAsia"/>
          <w:b w:val="0"/>
          <w:bCs w:val="0"/>
          <w:sz w:val="28"/>
          <w:szCs w:val="28"/>
          <w:lang w:val="en-US" w:eastAsia="zh-CN"/>
        </w:rPr>
      </w:pPr>
    </w:p>
    <w:p>
      <w:pPr>
        <w:ind w:left="562" w:hanging="562" w:hangingChars="200"/>
        <w:jc w:val="left"/>
        <w:rPr>
          <w:rFonts w:hint="eastAsia"/>
          <w:b w:val="0"/>
          <w:bCs w:val="0"/>
          <w:sz w:val="28"/>
          <w:szCs w:val="28"/>
          <w:lang w:val="en-US" w:eastAsia="zh-CN"/>
        </w:rPr>
      </w:pPr>
      <w:r>
        <w:rPr>
          <w:rFonts w:hint="eastAsia"/>
          <w:b/>
          <w:bCs/>
          <w:sz w:val="28"/>
          <w:szCs w:val="28"/>
          <w:lang w:val="en-US" w:eastAsia="zh-CN"/>
        </w:rPr>
        <w:t>壹</w:t>
      </w:r>
      <w:r>
        <w:rPr>
          <w:rFonts w:hint="eastAsia"/>
          <w:b w:val="0"/>
          <w:bCs w:val="0"/>
          <w:sz w:val="28"/>
          <w:szCs w:val="28"/>
          <w:lang w:val="en-US" w:eastAsia="zh-CN"/>
        </w:rPr>
        <w:t>、委托人必須仔細閱讀並遵守本公司拍賣規則，並對自己參加本公司拍賣活動的行為負責。</w:t>
      </w:r>
    </w:p>
    <w:p>
      <w:pPr>
        <w:ind w:left="562" w:hanging="562" w:hangingChars="200"/>
        <w:jc w:val="left"/>
        <w:rPr>
          <w:rFonts w:hint="eastAsia"/>
          <w:b w:val="0"/>
          <w:bCs w:val="0"/>
          <w:sz w:val="28"/>
          <w:szCs w:val="28"/>
          <w:lang w:val="en-US" w:eastAsia="zh-CN"/>
        </w:rPr>
      </w:pPr>
      <w:r>
        <w:rPr>
          <w:rFonts w:hint="eastAsia"/>
          <w:b/>
          <w:bCs/>
          <w:sz w:val="28"/>
          <w:szCs w:val="28"/>
          <w:lang w:val="en-US" w:eastAsia="zh-CN"/>
        </w:rPr>
        <w:t>二</w:t>
      </w:r>
      <w:r>
        <w:rPr>
          <w:rFonts w:hint="eastAsia"/>
          <w:b w:val="0"/>
          <w:bCs w:val="0"/>
          <w:sz w:val="28"/>
          <w:szCs w:val="28"/>
          <w:lang w:val="en-US" w:eastAsia="zh-CN"/>
        </w:rPr>
        <w:t>、委托人委托本公司拍賣其物品時，若為自然人的，應持有有效身份證或護照或中國政府認可的其他有效身份證明文件，並與本公司簽署委托拍賣合同；若為法人或者其他組織的，應憑有效註冊登記文件、法定代表人身份證明或者合法的授權委托證明文件，與本公司簽署委托拍賣合同。</w:t>
      </w:r>
    </w:p>
    <w:p>
      <w:pPr>
        <w:ind w:left="562" w:hanging="562" w:hangingChars="200"/>
        <w:jc w:val="left"/>
        <w:rPr>
          <w:rFonts w:hint="eastAsia"/>
          <w:b w:val="0"/>
          <w:bCs w:val="0"/>
          <w:sz w:val="28"/>
          <w:szCs w:val="28"/>
          <w:lang w:val="en-US" w:eastAsia="zh-CN"/>
        </w:rPr>
      </w:pPr>
      <w:r>
        <w:rPr>
          <w:rFonts w:hint="eastAsia"/>
          <w:b/>
          <w:bCs/>
          <w:sz w:val="28"/>
          <w:szCs w:val="28"/>
          <w:u w:val="none"/>
          <w:lang w:val="en-US" w:eastAsia="zh-CN"/>
        </w:rPr>
        <w:t>三</w:t>
      </w:r>
      <w:r>
        <w:rPr>
          <w:rFonts w:hint="eastAsia"/>
          <w:b w:val="0"/>
          <w:bCs w:val="0"/>
          <w:sz w:val="28"/>
          <w:szCs w:val="28"/>
          <w:lang w:val="en-US" w:eastAsia="zh-CN"/>
        </w:rPr>
        <w:t>、委托人就其委托本公司拍賣的拍賣標的不可撤銷地向本公司及買受人保證如下：</w:t>
      </w:r>
    </w:p>
    <w:p>
      <w:pPr>
        <w:ind w:left="560" w:hanging="560" w:hangingChars="200"/>
        <w:jc w:val="left"/>
        <w:rPr>
          <w:rFonts w:hint="eastAsia"/>
          <w:b w:val="0"/>
          <w:bCs w:val="0"/>
          <w:sz w:val="28"/>
          <w:szCs w:val="28"/>
          <w:lang w:val="en-US" w:eastAsia="zh-CN"/>
        </w:rPr>
      </w:pPr>
      <w:r>
        <w:rPr>
          <w:rFonts w:hint="eastAsia"/>
          <w:b w:val="0"/>
          <w:bCs w:val="0"/>
          <w:sz w:val="28"/>
          <w:szCs w:val="28"/>
          <w:lang w:val="en-US" w:eastAsia="zh-CN"/>
        </w:rPr>
        <w:t>1、 其對該拍賣標的擁有完整的所有權或享有處分權，對該拍賣標的的拍賣不會侵害任何第三方的合法權益，亦不違反相關法律、法規的規定；</w:t>
      </w:r>
    </w:p>
    <w:p>
      <w:pPr>
        <w:ind w:left="560" w:hanging="560" w:hangingChars="200"/>
        <w:jc w:val="left"/>
        <w:rPr>
          <w:rFonts w:hint="eastAsia" w:eastAsiaTheme="minorEastAsia"/>
          <w:b w:val="0"/>
          <w:bCs w:val="0"/>
          <w:sz w:val="28"/>
          <w:szCs w:val="28"/>
          <w:lang w:val="en-US" w:eastAsia="zh-CN"/>
        </w:rPr>
      </w:pPr>
      <w:r>
        <w:rPr>
          <w:rFonts w:hint="eastAsia"/>
          <w:b w:val="0"/>
          <w:bCs w:val="0"/>
          <w:sz w:val="28"/>
          <w:szCs w:val="28"/>
          <w:lang w:val="en-US" w:eastAsia="zh-CN"/>
        </w:rPr>
        <w:t>2、 其已盡其所知，就該拍賣標的的來源和瑕疵向本公司進行了全面</w:t>
      </w:r>
    </w:p>
    <w:p>
      <w:pPr>
        <w:ind w:left="559" w:leftChars="266" w:firstLine="0" w:firstLineChars="0"/>
        <w:jc w:val="left"/>
        <w:rPr>
          <w:rFonts w:hint="eastAsia"/>
          <w:b w:val="0"/>
          <w:bCs w:val="0"/>
          <w:sz w:val="28"/>
          <w:szCs w:val="28"/>
          <w:lang w:val="en-US" w:eastAsia="zh-CN"/>
        </w:rPr>
      </w:pPr>
      <w:r>
        <w:rPr>
          <w:rFonts w:hint="eastAsia"/>
          <w:b w:val="0"/>
          <w:bCs w:val="0"/>
          <w:sz w:val="28"/>
          <w:szCs w:val="28"/>
          <w:lang w:val="en-US" w:eastAsia="zh-CN"/>
        </w:rPr>
        <w:t>詳盡的披露和說明，不存在任何隱瞞或虛構之處；</w:t>
      </w:r>
    </w:p>
    <w:p>
      <w:pPr>
        <w:numPr>
          <w:ilvl w:val="0"/>
          <w:numId w:val="1"/>
        </w:numPr>
        <w:ind w:left="560" w:hanging="560" w:hangingChars="200"/>
        <w:jc w:val="left"/>
        <w:rPr>
          <w:rFonts w:hint="eastAsia"/>
          <w:b w:val="0"/>
          <w:bCs w:val="0"/>
          <w:sz w:val="28"/>
          <w:szCs w:val="28"/>
          <w:lang w:val="en-US" w:eastAsia="zh-CN"/>
        </w:rPr>
      </w:pPr>
      <w:r>
        <w:rPr>
          <w:rFonts w:hint="eastAsia"/>
          <w:b w:val="0"/>
          <w:bCs w:val="0"/>
          <w:sz w:val="28"/>
          <w:szCs w:val="28"/>
          <w:lang w:val="en-US" w:eastAsia="zh-CN"/>
        </w:rPr>
        <w:t>如果其違反上述保證，造成拍賣標的的實際所有人或聲稱擁有權利的任何第三人提出索賠或訴訟，致使公司及/或買受人蒙受損失時，則委托人應負責賠償本公司及/或買受人因此所遭受的壹切損失，並承擔因此而發生的壹切費用和支出。</w:t>
      </w:r>
    </w:p>
    <w:p>
      <w:pPr>
        <w:jc w:val="left"/>
        <w:rPr>
          <w:rFonts w:hint="eastAsia"/>
          <w:b w:val="0"/>
          <w:bCs w:val="0"/>
          <w:sz w:val="28"/>
          <w:szCs w:val="28"/>
          <w:lang w:val="en-US" w:eastAsia="zh-CN"/>
        </w:rPr>
      </w:pPr>
    </w:p>
    <w:p>
      <w:pPr>
        <w:jc w:val="left"/>
        <w:rPr>
          <w:rFonts w:hint="eastAsia"/>
          <w:b w:val="0"/>
          <w:bCs w:val="0"/>
          <w:sz w:val="28"/>
          <w:szCs w:val="28"/>
          <w:lang w:val="en-US" w:eastAsia="zh-CN"/>
        </w:rPr>
      </w:pPr>
      <w:r>
        <w:rPr>
          <w:rFonts w:hint="eastAsia"/>
          <w:b/>
          <w:bCs/>
          <w:sz w:val="28"/>
          <w:szCs w:val="28"/>
          <w:lang w:val="en-US" w:eastAsia="zh-CN"/>
        </w:rPr>
        <w:t>四</w:t>
      </w:r>
      <w:r>
        <w:rPr>
          <w:rFonts w:hint="eastAsia"/>
          <w:b w:val="0"/>
          <w:bCs w:val="0"/>
          <w:sz w:val="28"/>
          <w:szCs w:val="28"/>
          <w:lang w:val="en-US" w:eastAsia="zh-CN"/>
        </w:rPr>
        <w:t>、凡本公司拍賣標的未標明或未說明無保留價的，均設有保留價。保留價數目壹經雙方確定，其更改須事先征得對方書面同意。在任何情況下，本公司不對某壹拍賣標的在本公司舉辦的拍賣會中未達保留價不成交而承擔任何責任。</w:t>
      </w:r>
    </w:p>
    <w:p>
      <w:pPr>
        <w:jc w:val="left"/>
        <w:rPr>
          <w:rFonts w:hint="eastAsia"/>
          <w:b w:val="0"/>
          <w:bCs w:val="0"/>
          <w:sz w:val="28"/>
          <w:szCs w:val="28"/>
          <w:lang w:val="en-US" w:eastAsia="zh-CN"/>
        </w:rPr>
      </w:pPr>
      <w:r>
        <w:rPr>
          <w:rFonts w:hint="eastAsia"/>
          <w:b/>
          <w:bCs/>
          <w:sz w:val="28"/>
          <w:szCs w:val="28"/>
          <w:lang w:val="en-US" w:eastAsia="zh-CN"/>
        </w:rPr>
        <w:t>五</w:t>
      </w:r>
      <w:r>
        <w:rPr>
          <w:rFonts w:hint="eastAsia"/>
          <w:b w:val="0"/>
          <w:bCs w:val="0"/>
          <w:sz w:val="28"/>
          <w:szCs w:val="28"/>
          <w:lang w:val="en-US" w:eastAsia="zh-CN"/>
        </w:rPr>
        <w:t>、本公司對下列事宜擁有完全的決定權：</w:t>
      </w:r>
    </w:p>
    <w:p>
      <w:pPr>
        <w:ind w:left="560" w:hanging="560" w:hangingChars="200"/>
        <w:jc w:val="left"/>
        <w:rPr>
          <w:rFonts w:hint="eastAsia"/>
          <w:b w:val="0"/>
          <w:bCs w:val="0"/>
          <w:sz w:val="28"/>
          <w:szCs w:val="28"/>
          <w:lang w:val="en-US" w:eastAsia="zh-CN"/>
        </w:rPr>
      </w:pPr>
      <w:r>
        <w:rPr>
          <w:rFonts w:hint="eastAsia"/>
          <w:b w:val="0"/>
          <w:bCs w:val="0"/>
          <w:sz w:val="28"/>
          <w:szCs w:val="28"/>
          <w:lang w:val="en-US" w:eastAsia="zh-CN"/>
        </w:rPr>
        <w:t>1、 通過拍賣標的圖錄及/或新聞媒體及/或其他載體對任何拍賣標的作任何內容說明及/或評價；</w:t>
      </w:r>
    </w:p>
    <w:p>
      <w:pPr>
        <w:jc w:val="left"/>
        <w:rPr>
          <w:rFonts w:hint="eastAsia"/>
          <w:b w:val="0"/>
          <w:bCs w:val="0"/>
          <w:sz w:val="28"/>
          <w:szCs w:val="28"/>
          <w:lang w:val="en-US" w:eastAsia="zh-CN"/>
        </w:rPr>
      </w:pPr>
      <w:r>
        <w:rPr>
          <w:rFonts w:hint="eastAsia"/>
          <w:b w:val="0"/>
          <w:bCs w:val="0"/>
          <w:sz w:val="28"/>
          <w:szCs w:val="28"/>
          <w:lang w:val="en-US" w:eastAsia="zh-CN"/>
        </w:rPr>
        <w:t>2、 是否應征詢任何專家意見；</w:t>
      </w:r>
    </w:p>
    <w:p>
      <w:pPr>
        <w:ind w:left="560" w:hanging="560" w:hangingChars="200"/>
        <w:jc w:val="left"/>
        <w:rPr>
          <w:rFonts w:hint="eastAsia"/>
          <w:b w:val="0"/>
          <w:bCs w:val="0"/>
          <w:sz w:val="28"/>
          <w:szCs w:val="28"/>
          <w:lang w:val="en-US" w:eastAsia="zh-CN"/>
        </w:rPr>
      </w:pPr>
      <w:r>
        <w:rPr>
          <w:rFonts w:hint="eastAsia"/>
          <w:b w:val="0"/>
          <w:bCs w:val="0"/>
          <w:sz w:val="28"/>
          <w:szCs w:val="28"/>
          <w:lang w:val="en-US" w:eastAsia="zh-CN"/>
        </w:rPr>
        <w:t>3、 拍賣標的在圖錄中插圖的先後次序、位置、版面大小等安排以及收費標準；拍賣標的的展覽/展示方式；拍賣標的在展覽/展示過程中的各項安排及所應支付費用的標準；</w:t>
      </w:r>
    </w:p>
    <w:p>
      <w:pPr>
        <w:ind w:left="560" w:hanging="560" w:hangingChars="200"/>
        <w:jc w:val="left"/>
        <w:rPr>
          <w:rFonts w:hint="eastAsia"/>
          <w:b w:val="0"/>
          <w:bCs w:val="0"/>
          <w:sz w:val="28"/>
          <w:szCs w:val="28"/>
          <w:lang w:val="en-US" w:eastAsia="zh-CN"/>
        </w:rPr>
      </w:pPr>
      <w:r>
        <w:rPr>
          <w:rFonts w:hint="eastAsia"/>
          <w:b w:val="0"/>
          <w:bCs w:val="0"/>
          <w:sz w:val="28"/>
          <w:szCs w:val="28"/>
          <w:lang w:val="en-US" w:eastAsia="zh-CN"/>
        </w:rPr>
        <w:t>4、 除非本公司與委托人另有約定，本公司對某拍賣標的是否適合由本公司拍賣（即最終是否上拍），以及拍賣地點、拍賣場次、拍賣日期、拍賣條件及拍賣方式等事宜擁有完全的決定權。</w:t>
      </w:r>
    </w:p>
    <w:p>
      <w:pPr>
        <w:ind w:left="562" w:hanging="562" w:hangingChars="200"/>
        <w:jc w:val="left"/>
        <w:rPr>
          <w:rFonts w:hint="eastAsia"/>
          <w:b w:val="0"/>
          <w:bCs w:val="0"/>
          <w:sz w:val="28"/>
          <w:szCs w:val="28"/>
          <w:lang w:val="en-US" w:eastAsia="zh-CN"/>
        </w:rPr>
      </w:pPr>
      <w:r>
        <w:rPr>
          <w:rFonts w:hint="eastAsia"/>
          <w:b/>
          <w:bCs/>
          <w:sz w:val="28"/>
          <w:szCs w:val="28"/>
          <w:lang w:val="en-US" w:eastAsia="zh-CN"/>
        </w:rPr>
        <w:t>六</w:t>
      </w:r>
      <w:r>
        <w:rPr>
          <w:rFonts w:hint="eastAsia"/>
          <w:b w:val="0"/>
          <w:bCs w:val="0"/>
          <w:sz w:val="28"/>
          <w:szCs w:val="28"/>
          <w:lang w:val="en-US" w:eastAsia="zh-CN"/>
        </w:rPr>
        <w:t>、除委托人與本公司另有約定外，委托人應按如下規則向本公司支付保險費：1、拍賣標的未成交的，支付相當於保留價（無保留價的按拍賣標的約定保險金額）百分之壹的保險費；2、拍賣標的成交的，支付相當於落槌價百分之壹的保險費。</w:t>
      </w:r>
    </w:p>
    <w:p>
      <w:pPr>
        <w:ind w:left="562" w:hanging="562" w:hangingChars="200"/>
        <w:jc w:val="left"/>
        <w:rPr>
          <w:rFonts w:hint="eastAsia"/>
          <w:b w:val="0"/>
          <w:bCs w:val="0"/>
          <w:sz w:val="28"/>
          <w:szCs w:val="28"/>
          <w:lang w:val="en-US" w:eastAsia="zh-CN"/>
        </w:rPr>
      </w:pPr>
      <w:r>
        <w:rPr>
          <w:rFonts w:hint="eastAsia"/>
          <w:b/>
          <w:bCs/>
          <w:sz w:val="28"/>
          <w:szCs w:val="28"/>
          <w:lang w:val="en-US" w:eastAsia="zh-CN"/>
        </w:rPr>
        <w:t>七</w:t>
      </w:r>
      <w:r>
        <w:rPr>
          <w:rFonts w:hint="eastAsia"/>
          <w:b w:val="0"/>
          <w:bCs w:val="0"/>
          <w:sz w:val="28"/>
          <w:szCs w:val="28"/>
          <w:lang w:val="en-US" w:eastAsia="zh-CN"/>
        </w:rPr>
        <w:t>、除委托人與本公司另有約定外，委托人同意本公司按落槌價百分之十扣除傭金並同時扣除其他各項費用，且認可本公司可依據拍賣規則相關規定向買受人收取傭金及其他各項費用。如果某拍賣標的的競買價低於保留價的數目而未能成交，則委托人授權本公司向其收取按保留價百分之三計算的未拍出手續費，並同時收取其他各項費用。</w:t>
      </w:r>
    </w:p>
    <w:p>
      <w:pPr>
        <w:jc w:val="left"/>
        <w:rPr>
          <w:rFonts w:hint="eastAsia"/>
          <w:b w:val="0"/>
          <w:bCs w:val="0"/>
          <w:sz w:val="28"/>
          <w:szCs w:val="28"/>
          <w:lang w:val="en-US" w:eastAsia="zh-CN"/>
        </w:rPr>
      </w:pPr>
    </w:p>
    <w:p>
      <w:pPr>
        <w:ind w:left="562" w:hanging="562" w:hangingChars="200"/>
        <w:jc w:val="left"/>
        <w:rPr>
          <w:rFonts w:hint="eastAsia"/>
          <w:b w:val="0"/>
          <w:bCs w:val="0"/>
          <w:sz w:val="28"/>
          <w:szCs w:val="28"/>
          <w:lang w:val="en-US" w:eastAsia="zh-CN"/>
        </w:rPr>
      </w:pPr>
      <w:r>
        <w:rPr>
          <w:rFonts w:hint="eastAsia"/>
          <w:b/>
          <w:bCs/>
          <w:sz w:val="28"/>
          <w:szCs w:val="28"/>
          <w:lang w:val="en-US" w:eastAsia="zh-CN"/>
        </w:rPr>
        <w:t>八</w:t>
      </w:r>
      <w:r>
        <w:rPr>
          <w:rFonts w:hint="eastAsia"/>
          <w:b w:val="0"/>
          <w:bCs w:val="0"/>
          <w:sz w:val="28"/>
          <w:szCs w:val="28"/>
          <w:lang w:val="en-US" w:eastAsia="zh-CN"/>
        </w:rPr>
        <w:t>、如委托人所得應向中華人民共和國政府納稅，則由拍賣人按照中華人民共和國政府之相關法律法規之規定，代扣委托人應繳納之稅費，並在繳納完成後將納稅憑證交付給委托人。</w:t>
      </w:r>
    </w:p>
    <w:p>
      <w:pPr>
        <w:jc w:val="left"/>
        <w:rPr>
          <w:rFonts w:hint="eastAsia"/>
          <w:b w:val="0"/>
          <w:bCs w:val="0"/>
          <w:sz w:val="28"/>
          <w:szCs w:val="28"/>
          <w:lang w:val="en-US" w:eastAsia="zh-CN"/>
        </w:rPr>
      </w:pPr>
    </w:p>
    <w:p>
      <w:pPr>
        <w:ind w:left="562" w:hanging="562" w:hangingChars="200"/>
        <w:jc w:val="left"/>
        <w:rPr>
          <w:rFonts w:hint="eastAsia"/>
          <w:b w:val="0"/>
          <w:bCs w:val="0"/>
          <w:sz w:val="28"/>
          <w:szCs w:val="28"/>
          <w:lang w:val="en-US" w:eastAsia="zh-CN"/>
        </w:rPr>
      </w:pPr>
      <w:r>
        <w:rPr>
          <w:rFonts w:hint="eastAsia"/>
          <w:b/>
          <w:bCs/>
          <w:sz w:val="28"/>
          <w:szCs w:val="28"/>
          <w:lang w:val="en-US" w:eastAsia="zh-CN"/>
        </w:rPr>
        <w:t>九</w:t>
      </w:r>
      <w:r>
        <w:rPr>
          <w:rFonts w:hint="eastAsia"/>
          <w:b w:val="0"/>
          <w:bCs w:val="0"/>
          <w:sz w:val="28"/>
          <w:szCs w:val="28"/>
          <w:lang w:val="en-US" w:eastAsia="zh-CN"/>
        </w:rPr>
        <w:t>、如拍賣標的未能成交，委托人應自收到本公司領取通知之日起三十日內取回該拍賣標的（包裝及搬運等費用自行負擔）。</w:t>
      </w:r>
    </w:p>
    <w:p>
      <w:pPr>
        <w:jc w:val="left"/>
        <w:rPr>
          <w:rFonts w:hint="eastAsia"/>
          <w:b w:val="0"/>
          <w:bCs w:val="0"/>
          <w:sz w:val="28"/>
          <w:szCs w:val="28"/>
          <w:lang w:val="en-US" w:eastAsia="zh-CN"/>
        </w:rPr>
      </w:pPr>
    </w:p>
    <w:p>
      <w:pPr>
        <w:ind w:firstLine="840" w:firstLineChars="300"/>
        <w:jc w:val="left"/>
        <w:rPr>
          <w:rFonts w:hint="eastAsia"/>
          <w:b w:val="0"/>
          <w:bCs w:val="0"/>
          <w:sz w:val="28"/>
          <w:szCs w:val="28"/>
          <w:lang w:val="en-US" w:eastAsia="zh-CN"/>
        </w:rPr>
      </w:pPr>
      <w:r>
        <w:rPr>
          <w:rFonts w:hint="eastAsia"/>
          <w:b w:val="0"/>
          <w:bCs w:val="0"/>
          <w:sz w:val="28"/>
          <w:szCs w:val="28"/>
          <w:lang w:val="en-US" w:eastAsia="zh-CN"/>
        </w:rPr>
        <w:t>（最終解釋權歸香港金字塔拍賣有限公司所有）</w:t>
      </w:r>
    </w:p>
    <w:p>
      <w:pPr>
        <w:jc w:val="left"/>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4023F"/>
    <w:multiLevelType w:val="singleLevel"/>
    <w:tmpl w:val="D344023F"/>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1D58"/>
    <w:rsid w:val="03CD7FF8"/>
    <w:rsid w:val="42EC3009"/>
    <w:rsid w:val="485B1D58"/>
    <w:rsid w:val="5A3C65D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2018-06-23T07:53:00Z</dcterms:created>
  <dc:creator>马克思不姓马</dc:creator>
  <cp:lastModifiedBy>肩上有花   。</cp:lastModifiedBy>
  <dcterms:modified xsi:type="dcterms:W3CDTF">2018-06-28T01:40:11Z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